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spacing w:line="360" w:lineRule="auto"/>
        <w:ind w:left="0" w:leftChars="0" w:firstLine="420" w:firstLineChars="0"/>
        <w:jc w:val="left"/>
        <w:rPr>
          <w:rFonts w:hint="eastAsia" w:ascii="仿宋_GB2312" w:hAnsi="仿宋_GB2312" w:eastAsia="仿宋_GB2312" w:cs="仿宋_GB2312"/>
          <w:b/>
          <w:sz w:val="24"/>
          <w:szCs w:val="24"/>
          <w:lang w:eastAsia="zh-CN"/>
        </w:rPr>
      </w:pPr>
      <w:r>
        <w:rPr>
          <w:rFonts w:hint="eastAsia" w:ascii="仿宋_GB2312" w:hAnsi="仿宋_GB2312" w:eastAsia="仿宋_GB2312" w:cs="仿宋_GB2312"/>
          <w:b/>
          <w:sz w:val="24"/>
          <w:szCs w:val="24"/>
        </w:rPr>
        <w:t>线上权益的准入资料模板</w:t>
      </w:r>
      <w:r>
        <w:rPr>
          <w:rFonts w:hint="eastAsia" w:ascii="仿宋_GB2312" w:hAnsi="仿宋_GB2312" w:eastAsia="仿宋_GB2312" w:cs="仿宋_GB2312"/>
          <w:b/>
          <w:sz w:val="24"/>
          <w:szCs w:val="24"/>
          <w:lang w:eastAsia="zh-CN"/>
        </w:rPr>
        <w:t>（</w:t>
      </w:r>
      <w:r>
        <w:rPr>
          <w:rFonts w:hint="eastAsia" w:ascii="仿宋_GB2312" w:hAnsi="仿宋_GB2312" w:eastAsia="仿宋_GB2312" w:cs="仿宋_GB2312"/>
          <w:sz w:val="24"/>
          <w:szCs w:val="24"/>
          <w:lang w:val="en-US" w:eastAsia="zh-CN"/>
        </w:rPr>
        <w:t>请加盖公章。</w:t>
      </w:r>
      <w:r>
        <w:rPr>
          <w:rFonts w:hint="eastAsia" w:ascii="仿宋_GB2312" w:hAnsi="仿宋_GB2312" w:eastAsia="仿宋_GB2312" w:cs="仿宋_GB2312"/>
          <w:b/>
          <w:sz w:val="24"/>
          <w:szCs w:val="24"/>
          <w:lang w:eastAsia="zh-CN"/>
        </w:rPr>
        <w:t>）</w:t>
      </w:r>
    </w:p>
    <w:p>
      <w:pPr>
        <w:numPr>
          <w:ilvl w:val="0"/>
          <w:numId w:val="0"/>
        </w:numPr>
        <w:spacing w:line="360" w:lineRule="auto"/>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线上权益：满足以下准入条件之一即可</w:t>
      </w:r>
    </w:p>
    <w:p>
      <w:pPr>
        <w:spacing w:line="360" w:lineRule="auto"/>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权威第三方榜单移动APP指数最近连续三个月全国月活数超200万（含）。以艾瑞指数和易观千帆榜单数据作为参考，艾瑞指数最近连续三个月全国独立设备数超过200万或易观千帆最近连续三个月活跃人数超过200万，且两个榜单至少满足其一；</w:t>
      </w:r>
    </w:p>
    <w:p>
      <w:pPr>
        <w:spacing w:line="360" w:lineRule="auto"/>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（2）部分APP月活数未达到最近连续三个月200万（含）的标准，但其在艾瑞指数/易观千帆上细分领域TOP5（两个榜单至少满足其一）；</w:t>
      </w:r>
    </w:p>
    <w:p>
      <w:pPr>
        <w:spacing w:line="360" w:lineRule="auto"/>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部分APP月活数未达到最近连续三个月200万（含）的标准，但是以微信公众号、微信小程序或支付宝生活号作为载体的，可通过微信公众号或支付宝生活号官方管理后台提取最近连续三个月每月图文阅读/访问人数超200万（含）数据进行公证，由市级以上公证处出具公证函。</w:t>
      </w:r>
    </w:p>
    <w:p>
      <w:pPr>
        <w:numPr>
          <w:ilvl w:val="0"/>
          <w:numId w:val="0"/>
        </w:numPr>
        <w:spacing w:line="360" w:lineRule="auto"/>
        <w:ind w:left="420" w:leftChars="0"/>
        <w:jc w:val="lef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drawing>
          <wp:inline distT="0" distB="0" distL="114300" distR="114300">
            <wp:extent cx="1504950" cy="2162175"/>
            <wp:effectExtent l="0" t="0" r="6350"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1504950" cy="2162175"/>
                    </a:xfrm>
                    <a:prstGeom prst="rect">
                      <a:avLst/>
                    </a:prstGeom>
                    <a:noFill/>
                    <a:ln>
                      <a:noFill/>
                    </a:ln>
                  </pic:spPr>
                </pic:pic>
              </a:graphicData>
            </a:graphic>
          </wp:inline>
        </w:drawing>
      </w:r>
    </w:p>
    <w:p>
      <w:pPr>
        <w:numPr>
          <w:ilvl w:val="0"/>
          <w:numId w:val="1"/>
        </w:numPr>
        <w:spacing w:line="360" w:lineRule="auto"/>
        <w:ind w:left="0" w:leftChars="0" w:firstLine="420" w:firstLineChars="0"/>
        <w:jc w:val="left"/>
        <w:rPr>
          <w:rFonts w:hint="eastAsia" w:ascii="仿宋_GB2312" w:hAnsi="仿宋_GB2312" w:eastAsia="仿宋_GB2312" w:cs="仿宋_GB2312"/>
          <w:b/>
          <w:sz w:val="24"/>
          <w:szCs w:val="24"/>
          <w:lang w:eastAsia="zh-CN"/>
        </w:rPr>
      </w:pPr>
      <w:r>
        <w:rPr>
          <w:rFonts w:hint="eastAsia" w:ascii="仿宋_GB2312" w:hAnsi="仿宋_GB2312" w:eastAsia="仿宋_GB2312" w:cs="仿宋_GB2312"/>
          <w:b/>
          <w:sz w:val="24"/>
          <w:szCs w:val="24"/>
        </w:rPr>
        <w:t>线下权益的准入资料模板</w:t>
      </w:r>
      <w:r>
        <w:rPr>
          <w:rFonts w:hint="eastAsia" w:ascii="仿宋_GB2312" w:hAnsi="仿宋_GB2312" w:eastAsia="仿宋_GB2312" w:cs="仿宋_GB2312"/>
          <w:b/>
          <w:sz w:val="24"/>
          <w:szCs w:val="24"/>
          <w:lang w:eastAsia="zh-CN"/>
        </w:rPr>
        <w:t>（</w:t>
      </w:r>
      <w:r>
        <w:rPr>
          <w:rFonts w:hint="eastAsia" w:ascii="仿宋_GB2312" w:hAnsi="仿宋_GB2312" w:eastAsia="仿宋_GB2312" w:cs="仿宋_GB2312"/>
          <w:sz w:val="24"/>
          <w:szCs w:val="24"/>
          <w:lang w:val="en-US" w:eastAsia="zh-CN"/>
        </w:rPr>
        <w:t>请加盖公章。</w:t>
      </w:r>
      <w:r>
        <w:rPr>
          <w:rFonts w:hint="eastAsia" w:ascii="仿宋_GB2312" w:hAnsi="仿宋_GB2312" w:eastAsia="仿宋_GB2312" w:cs="仿宋_GB2312"/>
          <w:b/>
          <w:sz w:val="24"/>
          <w:szCs w:val="24"/>
          <w:lang w:eastAsia="zh-CN"/>
        </w:rPr>
        <w:t>）</w:t>
      </w:r>
    </w:p>
    <w:p>
      <w:pPr>
        <w:spacing w:line="360" w:lineRule="auto"/>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线下权益在线下使用且核销的门店有权益品牌标识露出，门店至少覆盖全国10个省份且数量达到100家以上，并能够提供线下门店的清单证明（需权益品牌方盖章，内容包括门店编号、门店名称、营业执照名称、地址、门店联系人、联系方式等）及至少100家门店带有权益方品牌标识的门头照片，如无法提供上述要求的门头照片，可使用门店内相关权益宣传素材的实景照片替代，并额外提供权益品牌方与至少100家门店之间的合作协议。</w:t>
      </w:r>
    </w:p>
    <w:p>
      <w:pPr>
        <w:spacing w:line="360" w:lineRule="auto"/>
        <w:ind w:firstLine="480" w:firstLineChars="200"/>
        <w:jc w:val="left"/>
        <w:rPr>
          <w:rFonts w:hint="eastAsia" w:ascii="仿宋_GB2312" w:hAnsi="仿宋_GB2312" w:eastAsia="仿宋_GB2312" w:cs="仿宋_GB2312"/>
          <w:sz w:val="24"/>
          <w:szCs w:val="24"/>
          <w:lang w:val="en-US" w:eastAsia="zh-CN"/>
        </w:rPr>
      </w:pPr>
    </w:p>
    <w:p>
      <w:pPr>
        <w:spacing w:line="360" w:lineRule="auto"/>
        <w:jc w:val="left"/>
        <w:rPr>
          <w:rFonts w:hint="eastAsia" w:ascii="仿宋_GB2312" w:hAnsi="仿宋_GB2312" w:eastAsia="仿宋_GB2312" w:cs="仿宋_GB2312"/>
          <w:sz w:val="24"/>
          <w:szCs w:val="24"/>
          <w:lang w:eastAsia="zh-CN"/>
        </w:rPr>
      </w:pPr>
    </w:p>
    <w:p>
      <w:pPr>
        <w:spacing w:line="360" w:lineRule="auto"/>
        <w:ind w:firstLine="480" w:firstLineChars="200"/>
        <w:jc w:val="left"/>
        <w:rPr>
          <w:rFonts w:hint="eastAsia" w:ascii="仿宋_GB2312" w:hAnsi="仿宋_GB2312" w:eastAsia="仿宋_GB2312" w:cs="仿宋_GB2312"/>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53BBEA"/>
    <w:multiLevelType w:val="singleLevel"/>
    <w:tmpl w:val="8653BBEA"/>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8D1"/>
    <w:rsid w:val="00042963"/>
    <w:rsid w:val="000F2222"/>
    <w:rsid w:val="00110F43"/>
    <w:rsid w:val="003A1DFA"/>
    <w:rsid w:val="003B5807"/>
    <w:rsid w:val="003D5A9A"/>
    <w:rsid w:val="004371F9"/>
    <w:rsid w:val="004378D1"/>
    <w:rsid w:val="00480570"/>
    <w:rsid w:val="00495C53"/>
    <w:rsid w:val="005F0F9A"/>
    <w:rsid w:val="00642C34"/>
    <w:rsid w:val="007913C8"/>
    <w:rsid w:val="007F406F"/>
    <w:rsid w:val="009F3068"/>
    <w:rsid w:val="00A01E7C"/>
    <w:rsid w:val="00A12513"/>
    <w:rsid w:val="00A3138D"/>
    <w:rsid w:val="00AB4CC2"/>
    <w:rsid w:val="00AF1A71"/>
    <w:rsid w:val="00BC0C58"/>
    <w:rsid w:val="00C468A8"/>
    <w:rsid w:val="00CA36D2"/>
    <w:rsid w:val="00CA6922"/>
    <w:rsid w:val="00CC6C3D"/>
    <w:rsid w:val="00CE35A7"/>
    <w:rsid w:val="00DC0F8B"/>
    <w:rsid w:val="00DC57F2"/>
    <w:rsid w:val="00E006E4"/>
    <w:rsid w:val="00EE752E"/>
    <w:rsid w:val="00F94B70"/>
    <w:rsid w:val="08E912C8"/>
    <w:rsid w:val="12294488"/>
    <w:rsid w:val="25335F34"/>
    <w:rsid w:val="27CF6559"/>
    <w:rsid w:val="30C12602"/>
    <w:rsid w:val="54B855FD"/>
    <w:rsid w:val="593D36A5"/>
    <w:rsid w:val="6B435FEB"/>
    <w:rsid w:val="76043E0B"/>
    <w:rsid w:val="7CA305F8"/>
    <w:rsid w:val="7DB55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1</Pages>
  <Words>27</Words>
  <Characters>160</Characters>
  <Lines>1</Lines>
  <Paragraphs>1</Paragraphs>
  <TotalTime>2</TotalTime>
  <ScaleCrop>false</ScaleCrop>
  <LinksUpToDate>false</LinksUpToDate>
  <CharactersWithSpaces>186</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2020-04-01T09:27:00Z</dcterms:created>
  <dc:creator>北爷</dc:creator>
  <cp:lastModifiedBy>林Double</cp:lastModifiedBy>
  <dcterms:modified xsi:type="dcterms:W3CDTF">2021-11-16T01:47:18Z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1BA07184BD324ECBA2326563B201C65D</vt:lpwstr>
  </property>
</Properties>
</file>